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FDB0" w14:textId="77777777" w:rsidR="00D43738" w:rsidRDefault="00D43738">
      <w:pPr>
        <w:spacing w:after="120"/>
        <w:rPr>
          <w:rFonts w:asciiTheme="majorHAnsi" w:eastAsiaTheme="majorEastAsia" w:hAnsiTheme="majorHAnsi" w:cstheme="majorBidi"/>
          <w:color w:val="45B2F3" w:themeColor="text2" w:themeTint="99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color w:val="45B2F3" w:themeColor="text2" w:themeTint="99"/>
          <w:sz w:val="72"/>
          <w:szCs w:val="72"/>
        </w:rPr>
        <w:id w:val="-45278319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4"/>
          <w:szCs w:val="24"/>
        </w:rPr>
      </w:sdtEndPr>
      <w:sdtContent>
        <w:p w14:paraId="3A7610E5" w14:textId="6E767A91" w:rsidR="00C71FB1" w:rsidRPr="002531E7" w:rsidRDefault="001D1089">
          <w:pPr>
            <w:spacing w:after="120"/>
            <w:rPr>
              <w:rFonts w:asciiTheme="majorHAnsi" w:eastAsiaTheme="majorEastAsia" w:hAnsiTheme="majorHAnsi" w:cstheme="majorBidi"/>
              <w:color w:val="0B70AA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olor w:val="0B70AA"/>
              <w:sz w:val="72"/>
              <w:szCs w:val="72"/>
              <w:lang w:val="en-CA"/>
            </w:rPr>
            <w:t>EMR Vendor Reporting</w:t>
          </w:r>
        </w:p>
        <w:sdt>
          <w:sdtPr>
            <w:rPr>
              <w:rFonts w:asciiTheme="majorHAnsi" w:hAnsiTheme="majorHAnsi"/>
              <w:noProof/>
              <w:color w:val="652985"/>
              <w:sz w:val="40"/>
              <w:szCs w:val="36"/>
            </w:rPr>
            <w:alias w:val="Subtitle"/>
            <w:tag w:val="Subtitle"/>
            <w:id w:val="11521189"/>
            <w:text/>
          </w:sdtPr>
          <w:sdtEndPr/>
          <w:sdtContent>
            <w:p w14:paraId="5E72F08A" w14:textId="656E031A" w:rsidR="00C71FB1" w:rsidRPr="00C71FB1" w:rsidRDefault="001D1089">
              <w:pPr>
                <w:spacing w:after="120"/>
                <w:rPr>
                  <w:rFonts w:asciiTheme="majorHAnsi" w:hAnsiTheme="majorHAnsi"/>
                  <w:noProof/>
                  <w:color w:val="652985"/>
                  <w:sz w:val="40"/>
                  <w:szCs w:val="36"/>
                </w:rPr>
              </w:pPr>
              <w:r>
                <w:rPr>
                  <w:rFonts w:asciiTheme="majorHAnsi" w:hAnsiTheme="majorHAnsi"/>
                  <w:noProof/>
                  <w:color w:val="652985"/>
                  <w:sz w:val="40"/>
                  <w:szCs w:val="36"/>
                  <w:lang w:val="en-CA"/>
                </w:rPr>
                <w:t>Monthly Reporting Instructions</w:t>
              </w:r>
            </w:p>
          </w:sdtContent>
        </w:sdt>
        <w:p w14:paraId="7A82C5AE" w14:textId="6E1ED6DC" w:rsidR="00C71FB1" w:rsidRDefault="00C71FB1">
          <w:pPr>
            <w:spacing w:after="240"/>
            <w:rPr>
              <w:rFonts w:asciiTheme="majorHAnsi" w:hAnsiTheme="majorHAnsi"/>
              <w:noProof/>
              <w:color w:val="45B2F3" w:themeColor="text2" w:themeTint="99"/>
              <w:sz w:val="36"/>
              <w:szCs w:val="36"/>
            </w:rPr>
          </w:pPr>
        </w:p>
        <w:p w14:paraId="05E6A577" w14:textId="529ACC50" w:rsidR="00C71FB1" w:rsidRDefault="00C71FB1"/>
        <w:p w14:paraId="10046D83" w14:textId="179D0ABB" w:rsidR="00C71FB1" w:rsidRDefault="00D4373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FB53DD1" wp14:editId="7EA3EB16">
                <wp:simplePos x="0" y="0"/>
                <wp:positionH relativeFrom="column">
                  <wp:posOffset>-1140645</wp:posOffset>
                </wp:positionH>
                <wp:positionV relativeFrom="paragraph">
                  <wp:posOffset>808837</wp:posOffset>
                </wp:positionV>
                <wp:extent cx="7767689" cy="5026152"/>
                <wp:effectExtent l="0" t="0" r="5080" b="3175"/>
                <wp:wrapNone/>
                <wp:docPr id="2" name="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ord-template-cover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7689" cy="5026152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1FB1"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86032575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AAF18DE" w14:textId="15D04900" w:rsidR="006C4A86" w:rsidRDefault="006C4A86">
          <w:pPr>
            <w:pStyle w:val="TOCHeading"/>
          </w:pPr>
          <w:r>
            <w:t>Contents</w:t>
          </w:r>
        </w:p>
        <w:p w14:paraId="32EC9A85" w14:textId="741556F3" w:rsidR="001D1089" w:rsidRDefault="006C4A86">
          <w:pPr>
            <w:pStyle w:val="TOC1"/>
            <w:tabs>
              <w:tab w:val="right" w:leader="dot" w:pos="9389"/>
            </w:tabs>
            <w:rPr>
              <w:b w:val="0"/>
              <w:caps w:val="0"/>
              <w:noProof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0125807" w:history="1">
            <w:r w:rsidR="001D1089" w:rsidRPr="00DC6D53">
              <w:rPr>
                <w:rStyle w:val="Hyperlink"/>
                <w:noProof/>
                <w:lang w:val="en-CA" w:eastAsia="en-CA"/>
              </w:rPr>
              <w:t>EMR Vendor Monthly Report: Instructions</w:t>
            </w:r>
            <w:r w:rsidR="001D1089">
              <w:rPr>
                <w:noProof/>
                <w:webHidden/>
              </w:rPr>
              <w:tab/>
            </w:r>
            <w:r w:rsidR="001D1089">
              <w:rPr>
                <w:noProof/>
                <w:webHidden/>
              </w:rPr>
              <w:fldChar w:fldCharType="begin"/>
            </w:r>
            <w:r w:rsidR="001D1089">
              <w:rPr>
                <w:noProof/>
                <w:webHidden/>
              </w:rPr>
              <w:instrText xml:space="preserve"> PAGEREF _Toc490125807 \h </w:instrText>
            </w:r>
            <w:r w:rsidR="001D1089">
              <w:rPr>
                <w:noProof/>
                <w:webHidden/>
              </w:rPr>
            </w:r>
            <w:r w:rsidR="001D1089">
              <w:rPr>
                <w:noProof/>
                <w:webHidden/>
              </w:rPr>
              <w:fldChar w:fldCharType="separate"/>
            </w:r>
            <w:r w:rsidR="001D1089">
              <w:rPr>
                <w:noProof/>
                <w:webHidden/>
              </w:rPr>
              <w:t>3</w:t>
            </w:r>
            <w:r w:rsidR="001D1089">
              <w:rPr>
                <w:noProof/>
                <w:webHidden/>
              </w:rPr>
              <w:fldChar w:fldCharType="end"/>
            </w:r>
          </w:hyperlink>
        </w:p>
        <w:p w14:paraId="39F0A0D5" w14:textId="71F34310" w:rsidR="001D1089" w:rsidRDefault="00075904">
          <w:pPr>
            <w:pStyle w:val="TOC2"/>
            <w:tabs>
              <w:tab w:val="right" w:leader="dot" w:pos="9389"/>
            </w:tabs>
            <w:rPr>
              <w:smallCaps w:val="0"/>
              <w:noProof/>
              <w:lang w:val="en-CA" w:eastAsia="en-CA"/>
            </w:rPr>
          </w:pPr>
          <w:hyperlink w:anchor="_Toc490125808" w:history="1">
            <w:r w:rsidR="001D1089" w:rsidRPr="00DC6D53">
              <w:rPr>
                <w:rStyle w:val="Hyperlink"/>
                <w:noProof/>
                <w:lang w:val="en-CA"/>
              </w:rPr>
              <w:t>Reporting Process</w:t>
            </w:r>
            <w:r w:rsidR="001D1089">
              <w:rPr>
                <w:noProof/>
                <w:webHidden/>
              </w:rPr>
              <w:tab/>
            </w:r>
            <w:r w:rsidR="001D1089">
              <w:rPr>
                <w:noProof/>
                <w:webHidden/>
              </w:rPr>
              <w:fldChar w:fldCharType="begin"/>
            </w:r>
            <w:r w:rsidR="001D1089">
              <w:rPr>
                <w:noProof/>
                <w:webHidden/>
              </w:rPr>
              <w:instrText xml:space="preserve"> PAGEREF _Toc490125808 \h </w:instrText>
            </w:r>
            <w:r w:rsidR="001D1089">
              <w:rPr>
                <w:noProof/>
                <w:webHidden/>
              </w:rPr>
            </w:r>
            <w:r w:rsidR="001D1089">
              <w:rPr>
                <w:noProof/>
                <w:webHidden/>
              </w:rPr>
              <w:fldChar w:fldCharType="separate"/>
            </w:r>
            <w:r w:rsidR="001D1089">
              <w:rPr>
                <w:noProof/>
                <w:webHidden/>
              </w:rPr>
              <w:t>3</w:t>
            </w:r>
            <w:r w:rsidR="001D1089">
              <w:rPr>
                <w:noProof/>
                <w:webHidden/>
              </w:rPr>
              <w:fldChar w:fldCharType="end"/>
            </w:r>
          </w:hyperlink>
        </w:p>
        <w:p w14:paraId="5F56CDEA" w14:textId="4C6B5EF1" w:rsidR="001D1089" w:rsidRDefault="00075904">
          <w:pPr>
            <w:pStyle w:val="TOC2"/>
            <w:tabs>
              <w:tab w:val="right" w:leader="dot" w:pos="9389"/>
            </w:tabs>
            <w:rPr>
              <w:smallCaps w:val="0"/>
              <w:noProof/>
              <w:lang w:val="en-CA" w:eastAsia="en-CA"/>
            </w:rPr>
          </w:pPr>
          <w:hyperlink w:anchor="_Toc490125809" w:history="1">
            <w:r w:rsidR="001D1089" w:rsidRPr="00DC6D53">
              <w:rPr>
                <w:rStyle w:val="Hyperlink"/>
                <w:noProof/>
                <w:lang w:val="en-CA"/>
              </w:rPr>
              <w:t>Instructions</w:t>
            </w:r>
            <w:r w:rsidR="001D1089">
              <w:rPr>
                <w:noProof/>
                <w:webHidden/>
              </w:rPr>
              <w:tab/>
            </w:r>
            <w:r w:rsidR="001D1089">
              <w:rPr>
                <w:noProof/>
                <w:webHidden/>
              </w:rPr>
              <w:fldChar w:fldCharType="begin"/>
            </w:r>
            <w:r w:rsidR="001D1089">
              <w:rPr>
                <w:noProof/>
                <w:webHidden/>
              </w:rPr>
              <w:instrText xml:space="preserve"> PAGEREF _Toc490125809 \h </w:instrText>
            </w:r>
            <w:r w:rsidR="001D1089">
              <w:rPr>
                <w:noProof/>
                <w:webHidden/>
              </w:rPr>
            </w:r>
            <w:r w:rsidR="001D1089">
              <w:rPr>
                <w:noProof/>
                <w:webHidden/>
              </w:rPr>
              <w:fldChar w:fldCharType="separate"/>
            </w:r>
            <w:r w:rsidR="001D1089">
              <w:rPr>
                <w:noProof/>
                <w:webHidden/>
              </w:rPr>
              <w:t>3</w:t>
            </w:r>
            <w:r w:rsidR="001D1089">
              <w:rPr>
                <w:noProof/>
                <w:webHidden/>
              </w:rPr>
              <w:fldChar w:fldCharType="end"/>
            </w:r>
          </w:hyperlink>
        </w:p>
        <w:p w14:paraId="2A5A0193" w14:textId="50E316C0" w:rsidR="006C4A86" w:rsidRDefault="006C4A86">
          <w:r>
            <w:rPr>
              <w:b/>
              <w:bCs/>
              <w:noProof/>
            </w:rPr>
            <w:fldChar w:fldCharType="end"/>
          </w:r>
        </w:p>
      </w:sdtContent>
    </w:sdt>
    <w:p w14:paraId="7901265D" w14:textId="77777777" w:rsidR="001D1089" w:rsidRPr="00AA04FF" w:rsidRDefault="006C4A86" w:rsidP="001D1089">
      <w:pPr>
        <w:pStyle w:val="Heading1"/>
        <w:rPr>
          <w:lang w:val="en-CA" w:eastAsia="en-CA"/>
        </w:rPr>
      </w:pPr>
      <w:r>
        <w:br w:type="page"/>
      </w:r>
      <w:bookmarkStart w:id="0" w:name="_Toc490125807"/>
      <w:r w:rsidR="001D1089" w:rsidRPr="00AA04FF">
        <w:rPr>
          <w:lang w:val="en-CA" w:eastAsia="en-CA"/>
        </w:rPr>
        <w:lastRenderedPageBreak/>
        <w:t>EMR Vend</w:t>
      </w:r>
      <w:r w:rsidR="001D1089">
        <w:rPr>
          <w:lang w:val="en-CA" w:eastAsia="en-CA"/>
        </w:rPr>
        <w:t>or Monthly Report: Instructions</w:t>
      </w:r>
      <w:bookmarkEnd w:id="0"/>
    </w:p>
    <w:p w14:paraId="3C29BC31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 </w:t>
      </w:r>
    </w:p>
    <w:p w14:paraId="282567C3" w14:textId="07C76933" w:rsidR="001D1089" w:rsidRPr="0098458E" w:rsidRDefault="001D1089" w:rsidP="001D1089">
      <w:pPr>
        <w:pStyle w:val="Heading2"/>
      </w:pPr>
      <w:bookmarkStart w:id="1" w:name="_Toc490125808"/>
      <w:r>
        <w:rPr>
          <w:lang w:val="en-CA"/>
        </w:rPr>
        <w:t>Reporting Process</w:t>
      </w:r>
      <w:bookmarkEnd w:id="1"/>
    </w:p>
    <w:p w14:paraId="3E0A7403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Following the end of each month you will receive the attached template where you </w:t>
      </w:r>
      <w:r w:rsidRPr="0098458E">
        <w:rPr>
          <w:rFonts w:ascii="Calibri" w:eastAsia="Calibri" w:hAnsi="Calibri" w:cs="Calibri"/>
          <w:b/>
          <w:bCs/>
          <w:sz w:val="22"/>
          <w:szCs w:val="22"/>
          <w:u w:val="single"/>
          <w:lang w:val="en-CA"/>
        </w:rPr>
        <w:t>will enter your updates in columns AC, AD, AE and AF only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.  This is required to be completed no later than the fifth business day of the month and submitted to OntarioMD at </w:t>
      </w:r>
      <w:hyperlink r:id="rId9" w:history="1">
        <w:r w:rsidRPr="0098458E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CA"/>
          </w:rPr>
          <w:t>emr@ontariomd.com</w:t>
        </w:r>
      </w:hyperlink>
      <w:r w:rsidRPr="0098458E">
        <w:rPr>
          <w:rFonts w:ascii="Calibri" w:eastAsia="Calibri" w:hAnsi="Calibri" w:cs="Calibri"/>
          <w:sz w:val="22"/>
          <w:szCs w:val="22"/>
          <w:lang w:val="en-CA"/>
        </w:rPr>
        <w:t>.</w:t>
      </w:r>
    </w:p>
    <w:p w14:paraId="32117E91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 </w:t>
      </w:r>
    </w:p>
    <w:p w14:paraId="64315498" w14:textId="5A47F3A8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Attached is your monthly reporti</w:t>
      </w:r>
      <w:r w:rsidR="00075904">
        <w:rPr>
          <w:rFonts w:ascii="Calibri" w:eastAsia="Calibri" w:hAnsi="Calibri" w:cs="Calibri"/>
          <w:sz w:val="22"/>
          <w:szCs w:val="22"/>
          <w:lang w:val="en-CA"/>
        </w:rPr>
        <w:t>ng template</w:t>
      </w:r>
      <w:bookmarkStart w:id="2" w:name="_GoBack"/>
      <w:bookmarkEnd w:id="2"/>
      <w:r w:rsidRPr="0098458E">
        <w:rPr>
          <w:rFonts w:ascii="Calibri" w:eastAsia="Calibri" w:hAnsi="Calibri" w:cs="Calibri"/>
          <w:sz w:val="22"/>
          <w:szCs w:val="22"/>
          <w:lang w:val="en-CA"/>
        </w:rPr>
        <w:t>.  This report contains a snapshot of your clients</w:t>
      </w:r>
      <w:r w:rsidR="00C44D68">
        <w:rPr>
          <w:rFonts w:ascii="Calibri" w:eastAsia="Calibri" w:hAnsi="Calibri" w:cs="Calibri"/>
          <w:sz w:val="22"/>
          <w:szCs w:val="22"/>
          <w:lang w:val="en-CA"/>
        </w:rPr>
        <w:t xml:space="preserve"> 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in the Monthly Reporting Tool to date.  </w:t>
      </w:r>
      <w:r w:rsidR="00A117E4">
        <w:rPr>
          <w:rFonts w:ascii="Calibri" w:eastAsia="Calibri" w:hAnsi="Calibri" w:cs="Calibri"/>
          <w:sz w:val="22"/>
          <w:szCs w:val="22"/>
          <w:lang w:val="en-CA"/>
        </w:rPr>
        <w:t xml:space="preserve">New 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>clients will be added into the monthly reporting template at the end of each month.</w:t>
      </w:r>
    </w:p>
    <w:p w14:paraId="538735D7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 </w:t>
      </w:r>
    </w:p>
    <w:p w14:paraId="05296528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The content in the monthly reporting template is protected </w:t>
      </w:r>
      <w:proofErr w:type="gramStart"/>
      <w:r w:rsidRPr="0098458E">
        <w:rPr>
          <w:rFonts w:ascii="Calibri" w:eastAsia="Calibri" w:hAnsi="Calibri" w:cs="Calibri"/>
          <w:sz w:val="22"/>
          <w:szCs w:val="22"/>
          <w:lang w:val="en-CA"/>
        </w:rPr>
        <w:t>with the exception of</w:t>
      </w:r>
      <w:proofErr w:type="gramEnd"/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the last four columns where you can enter the monthly updates for new installations and upgrades.  For your convenience, the </w:t>
      </w:r>
      <w:r w:rsidRPr="0098458E">
        <w:rPr>
          <w:rFonts w:ascii="Calibri" w:eastAsia="Calibri" w:hAnsi="Calibri" w:cs="Calibri"/>
          <w:b/>
          <w:bCs/>
          <w:sz w:val="22"/>
          <w:szCs w:val="22"/>
          <w:lang w:val="en-CA"/>
        </w:rPr>
        <w:t>Category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and the </w:t>
      </w:r>
      <w:r w:rsidRPr="0098458E">
        <w:rPr>
          <w:rFonts w:ascii="Calibri" w:eastAsia="Calibri" w:hAnsi="Calibri" w:cs="Calibri"/>
          <w:b/>
          <w:bCs/>
          <w:sz w:val="22"/>
          <w:szCs w:val="22"/>
          <w:lang w:val="en-CA"/>
        </w:rPr>
        <w:t>Reason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fields are combined into one called </w:t>
      </w:r>
      <w:r w:rsidRPr="0098458E">
        <w:rPr>
          <w:rFonts w:ascii="Calibri" w:eastAsia="Calibri" w:hAnsi="Calibri" w:cs="Calibri"/>
          <w:b/>
          <w:bCs/>
          <w:sz w:val="22"/>
          <w:szCs w:val="22"/>
          <w:lang w:val="en-CA"/>
        </w:rPr>
        <w:t>Event Type &amp; Reason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. </w:t>
      </w:r>
    </w:p>
    <w:p w14:paraId="201A6029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 </w:t>
      </w:r>
    </w:p>
    <w:p w14:paraId="2EE7DA50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The following options are available for selection:</w:t>
      </w:r>
    </w:p>
    <w:p w14:paraId="0FAF0B9A" w14:textId="77777777" w:rsidR="001D1089" w:rsidRPr="0098458E" w:rsidRDefault="001D1089" w:rsidP="001D1089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 w:rsidRPr="0098458E">
        <w:rPr>
          <w:rFonts w:ascii="Calibri" w:eastAsia="Times New Roman" w:hAnsi="Calibri" w:cs="Calibri"/>
          <w:sz w:val="22"/>
          <w:szCs w:val="22"/>
          <w:lang w:val="en-CA"/>
        </w:rPr>
        <w:t>Scheduled Date:</w:t>
      </w:r>
    </w:p>
    <w:p w14:paraId="495CD2EF" w14:textId="77777777" w:rsidR="001D1089" w:rsidRPr="0098458E" w:rsidRDefault="001D1089" w:rsidP="001D1089">
      <w:pPr>
        <w:ind w:left="720"/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Select if the physician has a date scheduled to complete their upgrade.</w:t>
      </w:r>
    </w:p>
    <w:p w14:paraId="0914F950" w14:textId="77777777" w:rsidR="001D1089" w:rsidRPr="0098458E" w:rsidRDefault="001D1089" w:rsidP="001D1089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98458E">
        <w:rPr>
          <w:rFonts w:ascii="Calibri" w:eastAsia="Times New Roman" w:hAnsi="Calibri" w:cs="Calibri"/>
          <w:sz w:val="22"/>
          <w:szCs w:val="22"/>
          <w:lang w:val="en-CA"/>
        </w:rPr>
        <w:t>Refusal:</w:t>
      </w:r>
    </w:p>
    <w:p w14:paraId="04AD276A" w14:textId="77777777" w:rsidR="001D1089" w:rsidRPr="0098458E" w:rsidRDefault="001D1089" w:rsidP="001D1089">
      <w:pPr>
        <w:ind w:left="720"/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Select if the physician is unresponsive, has told you they refuse to upgrade or they are no longer your client.</w:t>
      </w:r>
    </w:p>
    <w:p w14:paraId="01CDCD93" w14:textId="77777777" w:rsidR="001D1089" w:rsidRPr="0098458E" w:rsidRDefault="001D1089" w:rsidP="001D1089">
      <w:pPr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</w:rPr>
      </w:pPr>
      <w:r w:rsidRPr="0098458E">
        <w:rPr>
          <w:rFonts w:ascii="Calibri" w:eastAsia="Times New Roman" w:hAnsi="Calibri" w:cs="Calibri"/>
          <w:sz w:val="22"/>
          <w:szCs w:val="22"/>
          <w:lang w:val="en-CA"/>
        </w:rPr>
        <w:t>Complete Date:</w:t>
      </w:r>
    </w:p>
    <w:p w14:paraId="4F543F7E" w14:textId="77777777" w:rsidR="001D1089" w:rsidRPr="0098458E" w:rsidRDefault="001D1089" w:rsidP="001D1089">
      <w:pPr>
        <w:ind w:left="720"/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Select when </w:t>
      </w:r>
      <w:proofErr w:type="gramStart"/>
      <w:r w:rsidRPr="0098458E">
        <w:rPr>
          <w:rFonts w:ascii="Calibri" w:eastAsia="Calibri" w:hAnsi="Calibri" w:cs="Calibri"/>
          <w:sz w:val="22"/>
          <w:szCs w:val="22"/>
          <w:lang w:val="en-CA"/>
        </w:rPr>
        <w:t>all of</w:t>
      </w:r>
      <w:proofErr w:type="gramEnd"/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your internal requirements/paperwork are complete and the physician is upgraded to the most recent Spec version. </w:t>
      </w:r>
    </w:p>
    <w:p w14:paraId="6E149C5D" w14:textId="77777777" w:rsidR="001D1089" w:rsidRPr="0098458E" w:rsidRDefault="001D1089" w:rsidP="001D1089">
      <w:pPr>
        <w:ind w:left="360"/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 </w:t>
      </w:r>
    </w:p>
    <w:p w14:paraId="27BF9997" w14:textId="26A5252E" w:rsidR="001D1089" w:rsidRPr="0098458E" w:rsidRDefault="001D1089" w:rsidP="001D1089">
      <w:pPr>
        <w:pStyle w:val="Heading2"/>
      </w:pPr>
      <w:bookmarkStart w:id="3" w:name="_Toc490125809"/>
      <w:r>
        <w:rPr>
          <w:lang w:val="en-CA"/>
        </w:rPr>
        <w:t>Instructions</w:t>
      </w:r>
      <w:bookmarkEnd w:id="3"/>
    </w:p>
    <w:p w14:paraId="7C740ECB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Using the attached template provided by OntarioMD, follow the steps below:</w:t>
      </w:r>
    </w:p>
    <w:p w14:paraId="0B6872E4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1.      Find the client by searching in the </w:t>
      </w:r>
      <w:r w:rsidRPr="0098458E">
        <w:rPr>
          <w:rFonts w:ascii="Calibri" w:eastAsia="Calibri" w:hAnsi="Calibri" w:cs="Calibri"/>
          <w:b/>
          <w:bCs/>
          <w:sz w:val="22"/>
          <w:szCs w:val="22"/>
          <w:lang w:val="en-CA"/>
        </w:rPr>
        <w:t>Group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or the </w:t>
      </w:r>
      <w:r w:rsidRPr="0098458E">
        <w:rPr>
          <w:rFonts w:ascii="Calibri" w:eastAsia="Calibri" w:hAnsi="Calibri" w:cs="Calibri"/>
          <w:b/>
          <w:bCs/>
          <w:sz w:val="22"/>
          <w:szCs w:val="22"/>
          <w:lang w:val="en-CA"/>
        </w:rPr>
        <w:t>Physician Name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field.</w:t>
      </w:r>
    </w:p>
    <w:p w14:paraId="410C5318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2.      Scroll to the right to see the last three highlighted columns.</w:t>
      </w:r>
    </w:p>
    <w:p w14:paraId="10DC9763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3.      In the first highlighted column AC, select the </w:t>
      </w:r>
      <w:r w:rsidRPr="0098458E">
        <w:rPr>
          <w:rFonts w:ascii="Calibri" w:eastAsia="Calibri" w:hAnsi="Calibri" w:cs="Calibri"/>
          <w:b/>
          <w:bCs/>
          <w:sz w:val="22"/>
          <w:szCs w:val="22"/>
          <w:lang w:val="en-CA"/>
        </w:rPr>
        <w:t>Event Type &amp; Reason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associated with the event being reported. </w:t>
      </w:r>
    </w:p>
    <w:p w14:paraId="79A8785E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4.      Use the mouse or the arrow key to move to the next highlighted column. (Note that the Tab key might be blocked because the spreadsheet is protected)</w:t>
      </w:r>
    </w:p>
    <w:p w14:paraId="4F1EB252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5.      In column AD, enter the </w:t>
      </w:r>
      <w:r w:rsidRPr="0098458E">
        <w:rPr>
          <w:rFonts w:ascii="Calibri" w:eastAsia="Calibri" w:hAnsi="Calibri" w:cs="Calibri"/>
          <w:b/>
          <w:bCs/>
          <w:sz w:val="22"/>
          <w:szCs w:val="22"/>
          <w:lang w:val="en-CA"/>
        </w:rPr>
        <w:t>Event Date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for the event being reported (DD/MM/YYYY). (Note that the date is </w:t>
      </w:r>
      <w:r w:rsidRPr="0098458E">
        <w:rPr>
          <w:rFonts w:ascii="Calibri" w:eastAsia="Calibri" w:hAnsi="Calibri" w:cs="Calibri"/>
          <w:b/>
          <w:bCs/>
          <w:sz w:val="22"/>
          <w:szCs w:val="22"/>
          <w:u w:val="single"/>
          <w:lang w:val="en-CA"/>
        </w:rPr>
        <w:t>mandatory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for every event you are reporting)</w:t>
      </w:r>
    </w:p>
    <w:p w14:paraId="67ABDD83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6.      In column AE, enter the </w:t>
      </w:r>
      <w:r w:rsidRPr="0098458E">
        <w:rPr>
          <w:rFonts w:ascii="Calibri" w:eastAsia="Calibri" w:hAnsi="Calibri" w:cs="Calibri"/>
          <w:b/>
          <w:bCs/>
          <w:sz w:val="22"/>
          <w:szCs w:val="22"/>
          <w:lang w:val="en-CA"/>
        </w:rPr>
        <w:t>Event Comment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related to the event being reported. (The comment field is optional and can be used for additional clarification)</w:t>
      </w:r>
    </w:p>
    <w:p w14:paraId="475DCFBE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7.      In column AF, select the Offering Version the physician is using i.e. being upgraded to from the drop-down menu. (Note that the version is </w:t>
      </w:r>
      <w:r w:rsidRPr="0098458E">
        <w:rPr>
          <w:rFonts w:ascii="Calibri" w:eastAsia="Calibri" w:hAnsi="Calibri" w:cs="Calibri"/>
          <w:b/>
          <w:bCs/>
          <w:sz w:val="22"/>
          <w:szCs w:val="22"/>
          <w:u w:val="single"/>
          <w:lang w:val="en-CA"/>
        </w:rPr>
        <w:t>mandatory</w:t>
      </w: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 for every upgrade you are reporting)</w:t>
      </w:r>
    </w:p>
    <w:p w14:paraId="74F78E1A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8.      When complete, resave the file (no need to rename the file) and email the report to </w:t>
      </w:r>
      <w:hyperlink r:id="rId10" w:history="1">
        <w:r w:rsidRPr="0098458E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CA"/>
          </w:rPr>
          <w:t>emr@ontariomd.com</w:t>
        </w:r>
      </w:hyperlink>
    </w:p>
    <w:p w14:paraId="581372BB" w14:textId="77777777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> </w:t>
      </w:r>
    </w:p>
    <w:p w14:paraId="1B88F739" w14:textId="17246A9B" w:rsidR="001D1089" w:rsidRPr="0098458E" w:rsidRDefault="001D1089" w:rsidP="001D1089">
      <w:pPr>
        <w:rPr>
          <w:rFonts w:ascii="Calibri" w:eastAsia="Calibri" w:hAnsi="Calibri" w:cs="Calibri"/>
          <w:sz w:val="22"/>
          <w:szCs w:val="22"/>
        </w:rPr>
      </w:pPr>
      <w:r w:rsidRPr="0098458E">
        <w:rPr>
          <w:rFonts w:ascii="Calibri" w:eastAsia="Calibri" w:hAnsi="Calibri" w:cs="Calibri"/>
          <w:sz w:val="22"/>
          <w:szCs w:val="22"/>
          <w:lang w:val="en-CA"/>
        </w:rPr>
        <w:t xml:space="preserve">For more information regarding the manual monthly reporting process, email </w:t>
      </w:r>
      <w:hyperlink r:id="rId11" w:history="1">
        <w:r w:rsidRPr="0098458E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CA"/>
          </w:rPr>
          <w:t>emr@ontariomd.com</w:t>
        </w:r>
      </w:hyperlink>
      <w:r w:rsidRPr="0098458E">
        <w:rPr>
          <w:rFonts w:ascii="Calibri" w:eastAsia="Calibri" w:hAnsi="Calibri" w:cs="Calibri"/>
          <w:sz w:val="22"/>
          <w:szCs w:val="22"/>
          <w:lang w:val="en-CA"/>
        </w:rPr>
        <w:t>.</w:t>
      </w:r>
    </w:p>
    <w:p w14:paraId="568E6C25" w14:textId="77777777" w:rsidR="006C4A86" w:rsidRDefault="006C4A86">
      <w:pPr>
        <w:rPr>
          <w:rFonts w:asciiTheme="majorHAnsi" w:eastAsiaTheme="majorEastAsia" w:hAnsiTheme="majorHAnsi" w:cstheme="majorBidi"/>
          <w:b/>
          <w:bCs/>
          <w:color w:val="0B70AA" w:themeColor="text2"/>
          <w:sz w:val="32"/>
          <w:szCs w:val="32"/>
        </w:rPr>
      </w:pPr>
    </w:p>
    <w:sectPr w:rsidR="006C4A86" w:rsidSect="00EB0B07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041" w:bottom="1440" w:left="18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46B6" w14:textId="77777777" w:rsidR="00D57D30" w:rsidRDefault="00D57D30" w:rsidP="00D17C1A">
      <w:r>
        <w:separator/>
      </w:r>
    </w:p>
  </w:endnote>
  <w:endnote w:type="continuationSeparator" w:id="0">
    <w:p w14:paraId="242E8698" w14:textId="77777777" w:rsidR="00D57D30" w:rsidRDefault="00D57D30" w:rsidP="00D17C1A">
      <w:r>
        <w:continuationSeparator/>
      </w:r>
    </w:p>
  </w:endnote>
  <w:endnote w:type="continuationNotice" w:id="1">
    <w:p w14:paraId="770381AD" w14:textId="77777777" w:rsidR="00D57D30" w:rsidRDefault="00D57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4A2ED" w14:textId="77777777" w:rsidR="00A27210" w:rsidRDefault="00075904">
    <w:pPr>
      <w:pStyle w:val="Footer"/>
    </w:pPr>
    <w:sdt>
      <w:sdtPr>
        <w:id w:val="969400743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27210">
          <w:t>[Type text]</w:t>
        </w:r>
      </w:sdtContent>
    </w:sdt>
  </w:p>
  <w:p w14:paraId="40E3F943" w14:textId="77777777" w:rsidR="00A27210" w:rsidRDefault="00A272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F6B9" w14:textId="0CBED339" w:rsidR="00A27210" w:rsidRPr="00D17C1A" w:rsidRDefault="00A27210" w:rsidP="00102A0F">
    <w:pPr>
      <w:pStyle w:val="Footer"/>
      <w:ind w:left="-709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www.ontariomd.ca</w:t>
    </w:r>
    <w:r w:rsidRPr="00D17C1A">
      <w:rPr>
        <w:rFonts w:ascii="Calibri" w:hAnsi="Calibri"/>
        <w:sz w:val="20"/>
        <w:szCs w:val="20"/>
      </w:rPr>
      <w:ptab w:relativeTo="margin" w:alignment="center" w:leader="none"/>
    </w:r>
    <w:r w:rsidRPr="00E97407">
      <w:rPr>
        <w:sz w:val="20"/>
        <w:szCs w:val="20"/>
      </w:rPr>
      <w:t xml:space="preserve"> </w:t>
    </w:r>
    <w:r w:rsidRPr="00E97407">
      <w:rPr>
        <w:rFonts w:ascii="Calibri" w:hAnsi="Calibri"/>
        <w:sz w:val="20"/>
        <w:szCs w:val="20"/>
      </w:rPr>
      <w:t xml:space="preserve">Page </w:t>
    </w:r>
    <w:r w:rsidRPr="00E97407">
      <w:rPr>
        <w:rFonts w:ascii="Calibri" w:hAnsi="Calibri"/>
        <w:b/>
        <w:sz w:val="20"/>
        <w:szCs w:val="20"/>
      </w:rPr>
      <w:fldChar w:fldCharType="begin"/>
    </w:r>
    <w:r w:rsidRPr="00E97407">
      <w:rPr>
        <w:rFonts w:ascii="Calibri" w:hAnsi="Calibri"/>
        <w:sz w:val="20"/>
        <w:szCs w:val="20"/>
      </w:rPr>
      <w:instrText xml:space="preserve"> PAGE   \* MERGEFORMAT </w:instrText>
    </w:r>
    <w:r w:rsidRPr="00E97407">
      <w:rPr>
        <w:rFonts w:ascii="Calibri" w:hAnsi="Calibri"/>
        <w:b/>
        <w:sz w:val="20"/>
        <w:szCs w:val="20"/>
      </w:rPr>
      <w:fldChar w:fldCharType="separate"/>
    </w:r>
    <w:r w:rsidR="00075904">
      <w:rPr>
        <w:rFonts w:ascii="Calibri" w:hAnsi="Calibri"/>
        <w:noProof/>
        <w:sz w:val="20"/>
        <w:szCs w:val="20"/>
      </w:rPr>
      <w:t>3</w:t>
    </w:r>
    <w:r w:rsidRPr="00E97407">
      <w:rPr>
        <w:rFonts w:ascii="Calibri" w:hAnsi="Calibri"/>
        <w:b/>
        <w:sz w:val="20"/>
        <w:szCs w:val="20"/>
      </w:rPr>
      <w:fldChar w:fldCharType="end"/>
    </w:r>
    <w:r w:rsidRPr="00E97407">
      <w:rPr>
        <w:rFonts w:ascii="Calibri" w:hAnsi="Calibri"/>
        <w:sz w:val="20"/>
        <w:szCs w:val="20"/>
      </w:rPr>
      <w:t xml:space="preserve"> of </w:t>
    </w:r>
    <w:r w:rsidRPr="00E97407">
      <w:rPr>
        <w:rFonts w:ascii="Calibri" w:hAnsi="Calibri"/>
        <w:b/>
        <w:sz w:val="22"/>
        <w:szCs w:val="22"/>
      </w:rPr>
      <w:fldChar w:fldCharType="begin"/>
    </w:r>
    <w:r w:rsidRPr="00E97407">
      <w:rPr>
        <w:rFonts w:ascii="Calibri" w:hAnsi="Calibri"/>
      </w:rPr>
      <w:instrText xml:space="preserve"> NUMPAGES   \* MERGEFORMAT </w:instrText>
    </w:r>
    <w:r w:rsidRPr="00E97407">
      <w:rPr>
        <w:rFonts w:ascii="Calibri" w:hAnsi="Calibri"/>
        <w:b/>
        <w:sz w:val="22"/>
        <w:szCs w:val="22"/>
      </w:rPr>
      <w:fldChar w:fldCharType="separate"/>
    </w:r>
    <w:r w:rsidR="00075904" w:rsidRPr="00075904">
      <w:rPr>
        <w:rFonts w:ascii="Calibri" w:hAnsi="Calibri"/>
        <w:noProof/>
        <w:sz w:val="20"/>
        <w:szCs w:val="20"/>
      </w:rPr>
      <w:t>3</w:t>
    </w:r>
    <w:r w:rsidRPr="00E97407">
      <w:rPr>
        <w:rFonts w:ascii="Calibri" w:hAnsi="Calibri"/>
        <w:b/>
        <w:noProof/>
        <w:sz w:val="20"/>
        <w:szCs w:val="20"/>
      </w:rPr>
      <w:fldChar w:fldCharType="end"/>
    </w:r>
    <w:r w:rsidRPr="00E97407">
      <w:rPr>
        <w:rFonts w:ascii="Calibri" w:hAnsi="Calibri"/>
        <w:sz w:val="20"/>
        <w:szCs w:val="20"/>
      </w:rPr>
      <w:ptab w:relativeTo="margin" w:alignment="right" w:leader="none"/>
    </w:r>
    <w:r w:rsidR="001D1089">
      <w:rPr>
        <w:rFonts w:ascii="Calibri" w:hAnsi="Calibri"/>
        <w:sz w:val="20"/>
        <w:szCs w:val="20"/>
      </w:rPr>
      <w:t>VM-MR-20170804</w:t>
    </w:r>
  </w:p>
  <w:p w14:paraId="7E6103E9" w14:textId="77777777" w:rsidR="00A27210" w:rsidRDefault="00A272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86CE2" w14:textId="77777777" w:rsidR="00D57D30" w:rsidRDefault="00D57D30" w:rsidP="00D17C1A">
      <w:r>
        <w:separator/>
      </w:r>
    </w:p>
  </w:footnote>
  <w:footnote w:type="continuationSeparator" w:id="0">
    <w:p w14:paraId="64CE5DB9" w14:textId="77777777" w:rsidR="00D57D30" w:rsidRDefault="00D57D30" w:rsidP="00D17C1A">
      <w:r>
        <w:continuationSeparator/>
      </w:r>
    </w:p>
  </w:footnote>
  <w:footnote w:type="continuationNotice" w:id="1">
    <w:p w14:paraId="66AC37B9" w14:textId="77777777" w:rsidR="00D57D30" w:rsidRDefault="00D57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68D8" w14:textId="77777777" w:rsidR="00A27210" w:rsidRDefault="00075904">
    <w:pPr>
      <w:pStyle w:val="Header"/>
    </w:pPr>
    <w:sdt>
      <w:sdtPr>
        <w:id w:val="1571465607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center" w:leader="none"/>
    </w:r>
    <w:sdt>
      <w:sdtPr>
        <w:id w:val="33096532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right" w:leader="none"/>
    </w:r>
    <w:sdt>
      <w:sdtPr>
        <w:id w:val="-393269621"/>
        <w:temporary/>
        <w:showingPlcHdr/>
      </w:sdtPr>
      <w:sdtEndPr/>
      <w:sdtContent>
        <w:r w:rsidR="00A27210">
          <w:t>[Type text]</w:t>
        </w:r>
      </w:sdtContent>
    </w:sdt>
  </w:p>
  <w:p w14:paraId="111FEA0F" w14:textId="77777777" w:rsidR="00A27210" w:rsidRDefault="00A27210">
    <w:pPr>
      <w:pStyle w:val="Header"/>
    </w:pPr>
  </w:p>
  <w:p w14:paraId="4520C3B2" w14:textId="77777777" w:rsidR="00A27210" w:rsidRDefault="00A272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4460" w14:textId="77777777" w:rsidR="00A27210" w:rsidRDefault="00A27210">
    <w:pPr>
      <w:pStyle w:val="Header"/>
    </w:pPr>
    <w:r>
      <w:ptab w:relativeTo="margin" w:alignment="center" w:leader="none"/>
    </w:r>
    <w:r>
      <w:ptab w:relativeTo="margin" w:alignment="right" w:leader="none"/>
    </w:r>
    <w:r w:rsidRPr="00D17C1A">
      <w:rPr>
        <w:noProof/>
      </w:rPr>
      <w:drawing>
        <wp:inline distT="0" distB="0" distL="0" distR="0" wp14:anchorId="7064256A" wp14:editId="4CFC348A">
          <wp:extent cx="1714500" cy="495759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tarioMD_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9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EE8EC" w14:textId="77777777" w:rsidR="00A27210" w:rsidRDefault="00A27210">
    <w:pPr>
      <w:pStyle w:val="Header"/>
    </w:pPr>
  </w:p>
  <w:p w14:paraId="62E5971A" w14:textId="77777777" w:rsidR="00A27210" w:rsidRDefault="00A27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1108"/>
    <w:multiLevelType w:val="multilevel"/>
    <w:tmpl w:val="3D5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33636"/>
    <w:multiLevelType w:val="multilevel"/>
    <w:tmpl w:val="FB881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E60E5D"/>
    <w:multiLevelType w:val="multilevel"/>
    <w:tmpl w:val="92AC5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1A"/>
    <w:rsid w:val="00006675"/>
    <w:rsid w:val="0001578C"/>
    <w:rsid w:val="00021471"/>
    <w:rsid w:val="00023F23"/>
    <w:rsid w:val="00024983"/>
    <w:rsid w:val="00026B8E"/>
    <w:rsid w:val="00031BFA"/>
    <w:rsid w:val="00032558"/>
    <w:rsid w:val="00036D8D"/>
    <w:rsid w:val="00047230"/>
    <w:rsid w:val="000506E1"/>
    <w:rsid w:val="000534FE"/>
    <w:rsid w:val="00055E2D"/>
    <w:rsid w:val="000645B6"/>
    <w:rsid w:val="000676B5"/>
    <w:rsid w:val="000700E8"/>
    <w:rsid w:val="00074D1F"/>
    <w:rsid w:val="00075904"/>
    <w:rsid w:val="00075930"/>
    <w:rsid w:val="00086033"/>
    <w:rsid w:val="00087B64"/>
    <w:rsid w:val="00091629"/>
    <w:rsid w:val="000957EB"/>
    <w:rsid w:val="00096441"/>
    <w:rsid w:val="000A02DA"/>
    <w:rsid w:val="000B6758"/>
    <w:rsid w:val="000D5E26"/>
    <w:rsid w:val="000D7C81"/>
    <w:rsid w:val="0010247E"/>
    <w:rsid w:val="00102A0F"/>
    <w:rsid w:val="00106A17"/>
    <w:rsid w:val="0011160A"/>
    <w:rsid w:val="0012315C"/>
    <w:rsid w:val="00123DF0"/>
    <w:rsid w:val="001259AC"/>
    <w:rsid w:val="001270E6"/>
    <w:rsid w:val="0014125A"/>
    <w:rsid w:val="0015171E"/>
    <w:rsid w:val="00161C8E"/>
    <w:rsid w:val="00177B2B"/>
    <w:rsid w:val="00184592"/>
    <w:rsid w:val="0019042D"/>
    <w:rsid w:val="00194421"/>
    <w:rsid w:val="00195093"/>
    <w:rsid w:val="00196457"/>
    <w:rsid w:val="001B6AFC"/>
    <w:rsid w:val="001B7945"/>
    <w:rsid w:val="001C7F0B"/>
    <w:rsid w:val="001D02B0"/>
    <w:rsid w:val="001D1089"/>
    <w:rsid w:val="001E564C"/>
    <w:rsid w:val="001F17DD"/>
    <w:rsid w:val="00205835"/>
    <w:rsid w:val="00213678"/>
    <w:rsid w:val="00237AAE"/>
    <w:rsid w:val="00240D1E"/>
    <w:rsid w:val="00242C45"/>
    <w:rsid w:val="002441D3"/>
    <w:rsid w:val="00246E9D"/>
    <w:rsid w:val="002472F3"/>
    <w:rsid w:val="0025242C"/>
    <w:rsid w:val="002531E7"/>
    <w:rsid w:val="002616B4"/>
    <w:rsid w:val="00267EA5"/>
    <w:rsid w:val="00272D8B"/>
    <w:rsid w:val="0029073D"/>
    <w:rsid w:val="00291711"/>
    <w:rsid w:val="002C534C"/>
    <w:rsid w:val="002D33F6"/>
    <w:rsid w:val="002F72D1"/>
    <w:rsid w:val="00301612"/>
    <w:rsid w:val="00301A34"/>
    <w:rsid w:val="00303486"/>
    <w:rsid w:val="00306B02"/>
    <w:rsid w:val="00336641"/>
    <w:rsid w:val="00343EF5"/>
    <w:rsid w:val="0034709B"/>
    <w:rsid w:val="00360F84"/>
    <w:rsid w:val="0036522F"/>
    <w:rsid w:val="00366487"/>
    <w:rsid w:val="00367E96"/>
    <w:rsid w:val="00375A0B"/>
    <w:rsid w:val="00382201"/>
    <w:rsid w:val="00382E2F"/>
    <w:rsid w:val="003841A9"/>
    <w:rsid w:val="00385B1D"/>
    <w:rsid w:val="003879DE"/>
    <w:rsid w:val="0039717F"/>
    <w:rsid w:val="003C268F"/>
    <w:rsid w:val="003D01E8"/>
    <w:rsid w:val="003D531F"/>
    <w:rsid w:val="003D6899"/>
    <w:rsid w:val="003F30C2"/>
    <w:rsid w:val="003F41C1"/>
    <w:rsid w:val="003F6A33"/>
    <w:rsid w:val="0040713C"/>
    <w:rsid w:val="00414ACC"/>
    <w:rsid w:val="00414D2F"/>
    <w:rsid w:val="00415AE2"/>
    <w:rsid w:val="004208B0"/>
    <w:rsid w:val="00424418"/>
    <w:rsid w:val="004277B5"/>
    <w:rsid w:val="00445828"/>
    <w:rsid w:val="00461F66"/>
    <w:rsid w:val="00486850"/>
    <w:rsid w:val="00486D0F"/>
    <w:rsid w:val="00492A31"/>
    <w:rsid w:val="00492C25"/>
    <w:rsid w:val="0049469E"/>
    <w:rsid w:val="004A3C2F"/>
    <w:rsid w:val="004A5BCC"/>
    <w:rsid w:val="004B0A23"/>
    <w:rsid w:val="004B3458"/>
    <w:rsid w:val="004C63A6"/>
    <w:rsid w:val="004E545E"/>
    <w:rsid w:val="004F3FF5"/>
    <w:rsid w:val="004F57CD"/>
    <w:rsid w:val="004F5B68"/>
    <w:rsid w:val="00510B8B"/>
    <w:rsid w:val="00513718"/>
    <w:rsid w:val="0051603C"/>
    <w:rsid w:val="0051686E"/>
    <w:rsid w:val="00521827"/>
    <w:rsid w:val="005249C1"/>
    <w:rsid w:val="00527286"/>
    <w:rsid w:val="005308AA"/>
    <w:rsid w:val="00531DE4"/>
    <w:rsid w:val="00536C21"/>
    <w:rsid w:val="00542AC1"/>
    <w:rsid w:val="00543DB6"/>
    <w:rsid w:val="00552269"/>
    <w:rsid w:val="005522F9"/>
    <w:rsid w:val="00557628"/>
    <w:rsid w:val="005624A1"/>
    <w:rsid w:val="00566F43"/>
    <w:rsid w:val="005766AA"/>
    <w:rsid w:val="00577DA8"/>
    <w:rsid w:val="005970A1"/>
    <w:rsid w:val="005A6272"/>
    <w:rsid w:val="005B30A6"/>
    <w:rsid w:val="005B77A4"/>
    <w:rsid w:val="005D0619"/>
    <w:rsid w:val="005D1072"/>
    <w:rsid w:val="005D66F1"/>
    <w:rsid w:val="005E34D4"/>
    <w:rsid w:val="005E3881"/>
    <w:rsid w:val="00600893"/>
    <w:rsid w:val="006423B1"/>
    <w:rsid w:val="0064589C"/>
    <w:rsid w:val="006565FF"/>
    <w:rsid w:val="0067087C"/>
    <w:rsid w:val="006730B5"/>
    <w:rsid w:val="00685116"/>
    <w:rsid w:val="0069275A"/>
    <w:rsid w:val="00695A9C"/>
    <w:rsid w:val="00697A0D"/>
    <w:rsid w:val="006A07FB"/>
    <w:rsid w:val="006A658B"/>
    <w:rsid w:val="006B0B37"/>
    <w:rsid w:val="006B7AC8"/>
    <w:rsid w:val="006C4A86"/>
    <w:rsid w:val="006D1B7E"/>
    <w:rsid w:val="006E37D5"/>
    <w:rsid w:val="006E3BE0"/>
    <w:rsid w:val="006E479C"/>
    <w:rsid w:val="006E4E2C"/>
    <w:rsid w:val="006F3A1C"/>
    <w:rsid w:val="006F637F"/>
    <w:rsid w:val="0070152C"/>
    <w:rsid w:val="0070302E"/>
    <w:rsid w:val="007210ED"/>
    <w:rsid w:val="00726435"/>
    <w:rsid w:val="00734B90"/>
    <w:rsid w:val="00737C19"/>
    <w:rsid w:val="00742762"/>
    <w:rsid w:val="00761F66"/>
    <w:rsid w:val="00762BFD"/>
    <w:rsid w:val="00766721"/>
    <w:rsid w:val="007701BA"/>
    <w:rsid w:val="0078234B"/>
    <w:rsid w:val="00785C5B"/>
    <w:rsid w:val="00786FF5"/>
    <w:rsid w:val="0078732D"/>
    <w:rsid w:val="00794F01"/>
    <w:rsid w:val="007F0515"/>
    <w:rsid w:val="007F741B"/>
    <w:rsid w:val="008062F1"/>
    <w:rsid w:val="008144FE"/>
    <w:rsid w:val="00816EC3"/>
    <w:rsid w:val="008328D3"/>
    <w:rsid w:val="00835560"/>
    <w:rsid w:val="00855276"/>
    <w:rsid w:val="00883224"/>
    <w:rsid w:val="00884D60"/>
    <w:rsid w:val="008903C8"/>
    <w:rsid w:val="008906F8"/>
    <w:rsid w:val="00894D8D"/>
    <w:rsid w:val="008958D0"/>
    <w:rsid w:val="008A0878"/>
    <w:rsid w:val="008A2D5A"/>
    <w:rsid w:val="008B3772"/>
    <w:rsid w:val="008B4B86"/>
    <w:rsid w:val="008C4A84"/>
    <w:rsid w:val="008F25A7"/>
    <w:rsid w:val="008F288F"/>
    <w:rsid w:val="009030DA"/>
    <w:rsid w:val="009065CA"/>
    <w:rsid w:val="009143E1"/>
    <w:rsid w:val="00914A3D"/>
    <w:rsid w:val="00925A09"/>
    <w:rsid w:val="00933246"/>
    <w:rsid w:val="00934A91"/>
    <w:rsid w:val="009512EF"/>
    <w:rsid w:val="009554BF"/>
    <w:rsid w:val="009562BE"/>
    <w:rsid w:val="009568EA"/>
    <w:rsid w:val="00974038"/>
    <w:rsid w:val="009908EC"/>
    <w:rsid w:val="00991855"/>
    <w:rsid w:val="00991D3B"/>
    <w:rsid w:val="00996D66"/>
    <w:rsid w:val="009A173D"/>
    <w:rsid w:val="009B1E67"/>
    <w:rsid w:val="009B298F"/>
    <w:rsid w:val="009B5E6C"/>
    <w:rsid w:val="009D3D5A"/>
    <w:rsid w:val="009D4B23"/>
    <w:rsid w:val="009D4B82"/>
    <w:rsid w:val="009D61E9"/>
    <w:rsid w:val="009E2873"/>
    <w:rsid w:val="009E3672"/>
    <w:rsid w:val="00A041C6"/>
    <w:rsid w:val="00A06989"/>
    <w:rsid w:val="00A07CFE"/>
    <w:rsid w:val="00A117E4"/>
    <w:rsid w:val="00A173FB"/>
    <w:rsid w:val="00A17901"/>
    <w:rsid w:val="00A21A7D"/>
    <w:rsid w:val="00A225F7"/>
    <w:rsid w:val="00A22EAF"/>
    <w:rsid w:val="00A25013"/>
    <w:rsid w:val="00A27210"/>
    <w:rsid w:val="00A375E5"/>
    <w:rsid w:val="00A43593"/>
    <w:rsid w:val="00A43B79"/>
    <w:rsid w:val="00A514A0"/>
    <w:rsid w:val="00A51F51"/>
    <w:rsid w:val="00A52DF6"/>
    <w:rsid w:val="00A55117"/>
    <w:rsid w:val="00A57AC9"/>
    <w:rsid w:val="00A6226A"/>
    <w:rsid w:val="00A657FE"/>
    <w:rsid w:val="00A74BAC"/>
    <w:rsid w:val="00A760D1"/>
    <w:rsid w:val="00A96E4C"/>
    <w:rsid w:val="00A97F2C"/>
    <w:rsid w:val="00AA0086"/>
    <w:rsid w:val="00AA1AB1"/>
    <w:rsid w:val="00AA241A"/>
    <w:rsid w:val="00AB1821"/>
    <w:rsid w:val="00AB7795"/>
    <w:rsid w:val="00AC331D"/>
    <w:rsid w:val="00AD6F28"/>
    <w:rsid w:val="00AE7635"/>
    <w:rsid w:val="00B040EF"/>
    <w:rsid w:val="00B20A0C"/>
    <w:rsid w:val="00B21CA6"/>
    <w:rsid w:val="00B3384C"/>
    <w:rsid w:val="00B350E4"/>
    <w:rsid w:val="00B3736C"/>
    <w:rsid w:val="00B40901"/>
    <w:rsid w:val="00B515DE"/>
    <w:rsid w:val="00B64E4B"/>
    <w:rsid w:val="00B71560"/>
    <w:rsid w:val="00B7485F"/>
    <w:rsid w:val="00B838F6"/>
    <w:rsid w:val="00B84EA7"/>
    <w:rsid w:val="00B8524C"/>
    <w:rsid w:val="00B85824"/>
    <w:rsid w:val="00B8651B"/>
    <w:rsid w:val="00B95ED1"/>
    <w:rsid w:val="00B976E4"/>
    <w:rsid w:val="00B97D20"/>
    <w:rsid w:val="00BB1BB0"/>
    <w:rsid w:val="00BC46BB"/>
    <w:rsid w:val="00BE3238"/>
    <w:rsid w:val="00BE6F4A"/>
    <w:rsid w:val="00BF2D91"/>
    <w:rsid w:val="00C00DEC"/>
    <w:rsid w:val="00C0178D"/>
    <w:rsid w:val="00C1246C"/>
    <w:rsid w:val="00C16DA7"/>
    <w:rsid w:val="00C36BB5"/>
    <w:rsid w:val="00C44D68"/>
    <w:rsid w:val="00C52839"/>
    <w:rsid w:val="00C52CF9"/>
    <w:rsid w:val="00C53A41"/>
    <w:rsid w:val="00C54C5E"/>
    <w:rsid w:val="00C7094A"/>
    <w:rsid w:val="00C713A0"/>
    <w:rsid w:val="00C71FB1"/>
    <w:rsid w:val="00C82E11"/>
    <w:rsid w:val="00C85B63"/>
    <w:rsid w:val="00C87D89"/>
    <w:rsid w:val="00C943F4"/>
    <w:rsid w:val="00CA4260"/>
    <w:rsid w:val="00CA5FBF"/>
    <w:rsid w:val="00CB0BAB"/>
    <w:rsid w:val="00CB7D08"/>
    <w:rsid w:val="00CD2E46"/>
    <w:rsid w:val="00CD55FF"/>
    <w:rsid w:val="00CE63D4"/>
    <w:rsid w:val="00CE7F33"/>
    <w:rsid w:val="00CF0DE6"/>
    <w:rsid w:val="00CF630C"/>
    <w:rsid w:val="00D02C07"/>
    <w:rsid w:val="00D067FF"/>
    <w:rsid w:val="00D10574"/>
    <w:rsid w:val="00D17C1A"/>
    <w:rsid w:val="00D235A8"/>
    <w:rsid w:val="00D43738"/>
    <w:rsid w:val="00D44372"/>
    <w:rsid w:val="00D44718"/>
    <w:rsid w:val="00D458D6"/>
    <w:rsid w:val="00D52FB1"/>
    <w:rsid w:val="00D53486"/>
    <w:rsid w:val="00D57D30"/>
    <w:rsid w:val="00DB2BF8"/>
    <w:rsid w:val="00DE12A7"/>
    <w:rsid w:val="00DE3EDF"/>
    <w:rsid w:val="00DF120F"/>
    <w:rsid w:val="00DF30EC"/>
    <w:rsid w:val="00DF54A1"/>
    <w:rsid w:val="00DF5FF8"/>
    <w:rsid w:val="00DF6594"/>
    <w:rsid w:val="00E033D1"/>
    <w:rsid w:val="00E043C3"/>
    <w:rsid w:val="00E113DB"/>
    <w:rsid w:val="00E158AC"/>
    <w:rsid w:val="00E27115"/>
    <w:rsid w:val="00E31365"/>
    <w:rsid w:val="00E41837"/>
    <w:rsid w:val="00E42D77"/>
    <w:rsid w:val="00E45364"/>
    <w:rsid w:val="00E46C03"/>
    <w:rsid w:val="00E53318"/>
    <w:rsid w:val="00E55E0F"/>
    <w:rsid w:val="00E6254D"/>
    <w:rsid w:val="00E66D20"/>
    <w:rsid w:val="00E66DD0"/>
    <w:rsid w:val="00E716AD"/>
    <w:rsid w:val="00E7414B"/>
    <w:rsid w:val="00E85C44"/>
    <w:rsid w:val="00E90BC0"/>
    <w:rsid w:val="00E94046"/>
    <w:rsid w:val="00E95C32"/>
    <w:rsid w:val="00E97407"/>
    <w:rsid w:val="00EB0B07"/>
    <w:rsid w:val="00EB3D93"/>
    <w:rsid w:val="00EC16C2"/>
    <w:rsid w:val="00ED2A90"/>
    <w:rsid w:val="00ED7734"/>
    <w:rsid w:val="00EE02E8"/>
    <w:rsid w:val="00EE4066"/>
    <w:rsid w:val="00EF04F6"/>
    <w:rsid w:val="00F00C4D"/>
    <w:rsid w:val="00F124D3"/>
    <w:rsid w:val="00F12679"/>
    <w:rsid w:val="00F37342"/>
    <w:rsid w:val="00F41263"/>
    <w:rsid w:val="00F54979"/>
    <w:rsid w:val="00F56CF3"/>
    <w:rsid w:val="00F71F15"/>
    <w:rsid w:val="00F73FF1"/>
    <w:rsid w:val="00F75EF9"/>
    <w:rsid w:val="00FA3935"/>
    <w:rsid w:val="00FA6104"/>
    <w:rsid w:val="00FC651D"/>
    <w:rsid w:val="00FD34E2"/>
    <w:rsid w:val="00FD7024"/>
    <w:rsid w:val="00FE77C2"/>
    <w:rsid w:val="00FE7BB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07220"/>
  <w14:defaultImageDpi w14:val="300"/>
  <w15:docId w15:val="{56462ED7-7134-4F5F-A0C5-E0D7656A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7D89"/>
  </w:style>
  <w:style w:type="paragraph" w:styleId="Heading1">
    <w:name w:val="heading 1"/>
    <w:basedOn w:val="Normal"/>
    <w:next w:val="Normal"/>
    <w:link w:val="Heading1Char"/>
    <w:uiPriority w:val="9"/>
    <w:qFormat/>
    <w:rsid w:val="007F7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70A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00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37A0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EB80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C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C1A"/>
  </w:style>
  <w:style w:type="paragraph" w:styleId="Footer">
    <w:name w:val="footer"/>
    <w:basedOn w:val="Normal"/>
    <w:link w:val="FooterChar"/>
    <w:uiPriority w:val="99"/>
    <w:unhideWhenUsed/>
    <w:rsid w:val="00D17C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C1A"/>
  </w:style>
  <w:style w:type="paragraph" w:styleId="BalloonText">
    <w:name w:val="Balloon Text"/>
    <w:basedOn w:val="Normal"/>
    <w:link w:val="BalloonTextChar"/>
    <w:uiPriority w:val="99"/>
    <w:semiHidden/>
    <w:unhideWhenUsed/>
    <w:rsid w:val="00D17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741B"/>
    <w:rPr>
      <w:rFonts w:asciiTheme="majorHAnsi" w:eastAsiaTheme="majorEastAsia" w:hAnsiTheme="majorHAnsi" w:cstheme="majorBidi"/>
      <w:b/>
      <w:bCs/>
      <w:color w:val="0B70AA" w:themeColor="text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741B"/>
    <w:pPr>
      <w:spacing w:line="276" w:lineRule="auto"/>
      <w:outlineLvl w:val="9"/>
    </w:pPr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17C1A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17C1A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17C1A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17C1A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17C1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17C1A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17C1A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17C1A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17C1A"/>
    <w:pPr>
      <w:ind w:left="1920"/>
    </w:pPr>
    <w:rPr>
      <w:sz w:val="18"/>
      <w:szCs w:val="18"/>
    </w:rPr>
  </w:style>
  <w:style w:type="paragraph" w:styleId="NoSpacing">
    <w:name w:val="No Spacing"/>
    <w:link w:val="NoSpacingChar"/>
    <w:qFormat/>
    <w:rsid w:val="00C71FB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71FB1"/>
    <w:rPr>
      <w:rFonts w:ascii="PMingLiU" w:hAnsi="PMingLiU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71F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F741B"/>
    <w:rPr>
      <w:rFonts w:asciiTheme="majorHAnsi" w:eastAsiaTheme="majorEastAsia" w:hAnsiTheme="majorHAnsi" w:cstheme="majorBidi"/>
      <w:b/>
      <w:bCs/>
      <w:color w:val="66006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F741B"/>
    <w:pPr>
      <w:pBdr>
        <w:bottom w:val="single" w:sz="8" w:space="4" w:color="FEDA2D" w:themeColor="accent1"/>
      </w:pBdr>
      <w:spacing w:after="300"/>
      <w:contextualSpacing/>
    </w:pPr>
    <w:rPr>
      <w:rFonts w:asciiTheme="majorHAnsi" w:eastAsiaTheme="majorEastAsia" w:hAnsiTheme="majorHAnsi" w:cstheme="majorBidi"/>
      <w:color w:val="08537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741B"/>
    <w:rPr>
      <w:rFonts w:asciiTheme="majorHAnsi" w:eastAsiaTheme="majorEastAsia" w:hAnsiTheme="majorHAnsi" w:cstheme="majorBidi"/>
      <w:color w:val="08537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41B"/>
    <w:pPr>
      <w:numPr>
        <w:ilvl w:val="1"/>
      </w:numPr>
    </w:pPr>
    <w:rPr>
      <w:rFonts w:asciiTheme="majorHAnsi" w:eastAsiaTheme="majorEastAsia" w:hAnsiTheme="majorHAnsi" w:cstheme="majorBidi"/>
      <w:i/>
      <w:iCs/>
      <w:color w:val="66006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741B"/>
    <w:rPr>
      <w:rFonts w:asciiTheme="majorHAnsi" w:eastAsiaTheme="majorEastAsia" w:hAnsiTheme="majorHAnsi" w:cstheme="majorBidi"/>
      <w:i/>
      <w:iCs/>
      <w:color w:val="660066"/>
      <w:spacing w:val="15"/>
    </w:rPr>
  </w:style>
  <w:style w:type="character" w:styleId="IntenseEmphasis">
    <w:name w:val="Intense Emphasis"/>
    <w:basedOn w:val="DefaultParagraphFont"/>
    <w:uiPriority w:val="21"/>
    <w:qFormat/>
    <w:rsid w:val="007F741B"/>
    <w:rPr>
      <w:b/>
      <w:bCs/>
      <w:i/>
      <w:iCs/>
      <w:color w:val="0B70A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41B"/>
    <w:pPr>
      <w:pBdr>
        <w:bottom w:val="single" w:sz="4" w:space="4" w:color="FEDA2D" w:themeColor="accent1"/>
      </w:pBdr>
      <w:spacing w:before="200" w:after="280"/>
      <w:ind w:left="936" w:right="936"/>
    </w:pPr>
    <w:rPr>
      <w:b/>
      <w:bCs/>
      <w:i/>
      <w:iCs/>
      <w:color w:val="0B70A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41B"/>
    <w:rPr>
      <w:b/>
      <w:bCs/>
      <w:i/>
      <w:iCs/>
      <w:color w:val="0B70AA" w:themeColor="text2"/>
    </w:rPr>
  </w:style>
  <w:style w:type="character" w:styleId="SubtleReference">
    <w:name w:val="Subtle Reference"/>
    <w:basedOn w:val="DefaultParagraphFont"/>
    <w:uiPriority w:val="31"/>
    <w:qFormat/>
    <w:rsid w:val="007F741B"/>
    <w:rPr>
      <w:smallCaps/>
      <w:color w:val="0B70AA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7F741B"/>
    <w:rPr>
      <w:b/>
      <w:bCs/>
      <w:smallCaps/>
      <w:color w:val="0B70AA" w:themeColor="text2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DE3E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2D5A"/>
    <w:rPr>
      <w:rFonts w:asciiTheme="majorHAnsi" w:eastAsiaTheme="majorEastAsia" w:hAnsiTheme="majorHAnsi" w:cstheme="majorBidi"/>
      <w:color w:val="937A0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A0878"/>
    <w:rPr>
      <w:rFonts w:asciiTheme="majorHAnsi" w:eastAsiaTheme="majorEastAsia" w:hAnsiTheme="majorHAnsi" w:cstheme="majorBidi"/>
      <w:i/>
      <w:iCs/>
      <w:color w:val="DEB801" w:themeColor="accent1" w:themeShade="BF"/>
    </w:rPr>
  </w:style>
  <w:style w:type="character" w:styleId="CommentReference">
    <w:name w:val="annotation reference"/>
    <w:basedOn w:val="DefaultParagraphFont"/>
    <w:uiPriority w:val="99"/>
    <w:rsid w:val="008A0878"/>
    <w:rPr>
      <w:rFonts w:ascii="Arial" w:hAnsi="Arial" w:cs="Arial"/>
      <w:sz w:val="22"/>
      <w:szCs w:val="16"/>
    </w:rPr>
  </w:style>
  <w:style w:type="table" w:styleId="TableGrid">
    <w:name w:val="Table Grid"/>
    <w:basedOn w:val="TableNormal"/>
    <w:rsid w:val="008A0878"/>
    <w:rPr>
      <w:rFonts w:ascii="Arial" w:eastAsia="Times New Roman" w:hAnsi="Arial" w:cs="Arial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8A0878"/>
    <w:pPr>
      <w:tabs>
        <w:tab w:val="left" w:pos="-360"/>
        <w:tab w:val="left" w:pos="1440"/>
      </w:tabs>
      <w:autoSpaceDE w:val="0"/>
      <w:autoSpaceDN w:val="0"/>
    </w:pPr>
    <w:rPr>
      <w:rFonts w:ascii="Arial" w:eastAsia="Times New Roman" w:hAnsi="Arial" w:cs="Arial"/>
      <w:b/>
      <w:noProof/>
      <w:sz w:val="22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878"/>
    <w:rPr>
      <w:rFonts w:ascii="Arial" w:eastAsia="Times New Roman" w:hAnsi="Arial" w:cs="Arial"/>
      <w:b/>
      <w:noProof/>
      <w:sz w:val="22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A0878"/>
    <w:pPr>
      <w:spacing w:after="200"/>
    </w:pPr>
    <w:rPr>
      <w:i/>
      <w:iCs/>
      <w:color w:val="0B70A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718"/>
    <w:pPr>
      <w:tabs>
        <w:tab w:val="clear" w:pos="-360"/>
        <w:tab w:val="clear" w:pos="1440"/>
      </w:tabs>
      <w:autoSpaceDE/>
      <w:autoSpaceDN/>
    </w:pPr>
    <w:rPr>
      <w:rFonts w:asciiTheme="minorHAnsi" w:eastAsiaTheme="minorEastAsia" w:hAnsiTheme="minorHAnsi" w:cstheme="minorBidi"/>
      <w:bCs/>
      <w:noProof w:val="0"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718"/>
    <w:rPr>
      <w:rFonts w:ascii="Arial" w:eastAsia="Times New Roman" w:hAnsi="Arial" w:cs="Arial"/>
      <w:b/>
      <w:bCs/>
      <w:noProof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6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C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6CF3"/>
    <w:rPr>
      <w:color w:val="0B70AA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365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245575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085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7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41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5181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9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9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3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8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66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7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781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176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7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64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759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594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762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7203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r@ontariom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mr@ontariomd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mr@ontariomd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omd theme">
  <a:themeElements>
    <a:clrScheme name="OMD Colors 1">
      <a:dk1>
        <a:sysClr val="windowText" lastClr="000000"/>
      </a:dk1>
      <a:lt1>
        <a:sysClr val="window" lastClr="FFFFFF"/>
      </a:lt1>
      <a:dk2>
        <a:srgbClr val="0B70AA"/>
      </a:dk2>
      <a:lt2>
        <a:srgbClr val="FFFFFF"/>
      </a:lt2>
      <a:accent1>
        <a:srgbClr val="FEDA2D"/>
      </a:accent1>
      <a:accent2>
        <a:srgbClr val="F3B32F"/>
      </a:accent2>
      <a:accent3>
        <a:srgbClr val="4AA536"/>
      </a:accent3>
      <a:accent4>
        <a:srgbClr val="17482B"/>
      </a:accent4>
      <a:accent5>
        <a:srgbClr val="096287"/>
      </a:accent5>
      <a:accent6>
        <a:srgbClr val="2E1D4E"/>
      </a:accent6>
      <a:hlink>
        <a:srgbClr val="0B70AA"/>
      </a:hlink>
      <a:folHlink>
        <a:srgbClr val="58266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>
            <a:solidFill>
              <a:srgbClr val="0070C0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3f65e1de7d8f5a0564ba71bc88dcf03f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b50910548a361a9553b7c15caf0d0550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EC624-B8EF-4BB9-AA0A-F0A708B8C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857A6-7E55-4C4B-92A5-9602851B8CF7}"/>
</file>

<file path=customXml/itemProps3.xml><?xml version="1.0" encoding="utf-8"?>
<ds:datastoreItem xmlns:ds="http://schemas.openxmlformats.org/officeDocument/2006/customXml" ds:itemID="{C798562C-67E8-4D1F-9F71-23C2578D0DAF}"/>
</file>

<file path=customXml/itemProps4.xml><?xml version="1.0" encoding="utf-8"?>
<ds:datastoreItem xmlns:ds="http://schemas.openxmlformats.org/officeDocument/2006/customXml" ds:itemID="{1DF962A0-F76F-480D-928B-3030B1358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Gavin Tong</dc:creator>
  <cp:keywords/>
  <dc:description/>
  <cp:lastModifiedBy>Jones, Julie</cp:lastModifiedBy>
  <cp:revision>6</cp:revision>
  <cp:lastPrinted>2016-11-21T13:57:00Z</cp:lastPrinted>
  <dcterms:created xsi:type="dcterms:W3CDTF">2017-08-10T14:56:00Z</dcterms:created>
  <dcterms:modified xsi:type="dcterms:W3CDTF">2017-08-16T17:45:00Z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</Properties>
</file>